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7533657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FC99E5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CD3EEA" w14:textId="77777777" w:rsidR="001428B7" w:rsidRPr="00A7676D" w:rsidRDefault="001428B7" w:rsidP="00FC6E87">
            <w:pPr>
              <w:jc w:val="left"/>
              <w:rPr>
                <w:lang w:eastAsia="en-GB"/>
              </w:rPr>
            </w:pPr>
            <w:r>
              <w:rPr>
                <w:rFonts w:eastAsia="Times New Roman"/>
              </w:rPr>
              <w:t>Netaikoma</w:t>
            </w:r>
          </w:p>
        </w:tc>
        <w:tc>
          <w:tcPr>
            <w:tcW w:w="4359" w:type="dxa"/>
          </w:tcPr>
          <w:p w14:paraId="50F3446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F94733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B0C4840" w14:textId="77777777" w:rsidTr="001428B7">
        <w:tc>
          <w:tcPr>
            <w:tcW w:w="555" w:type="dxa"/>
          </w:tcPr>
          <w:p w14:paraId="30A40D7E"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0A6727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C812075" w14:textId="77777777" w:rsidR="001428B7" w:rsidRPr="00A7676D" w:rsidRDefault="001428B7" w:rsidP="00FC6E87">
            <w:pPr>
              <w:jc w:val="left"/>
              <w:rPr>
                <w:lang w:eastAsia="en-GB"/>
              </w:rPr>
            </w:pPr>
            <w:r>
              <w:rPr>
                <w:rFonts w:eastAsia="Times New Roman"/>
              </w:rPr>
              <w:t>Netaikoma</w:t>
            </w:r>
          </w:p>
        </w:tc>
        <w:tc>
          <w:tcPr>
            <w:tcW w:w="4359" w:type="dxa"/>
          </w:tcPr>
          <w:p w14:paraId="70C70650"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E4A14C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14:paraId="3F89EE0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2C31182B" w:rsidR="001428B7" w:rsidRPr="00A7676D" w:rsidRDefault="002B495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2B4958">
              <w:rPr>
                <w:rFonts w:ascii="Times New Roman" w:eastAsia="Times New Roman" w:hAnsi="Times New Roman" w:cs="Times New Roman"/>
                <w:sz w:val="22"/>
                <w:szCs w:val="22"/>
                <w:lang w:val="lt-LT"/>
              </w:rPr>
              <w:t xml:space="preserve">Tiekėjas atliekamiems statybos darbams (bendrieji statybos darbai: statybinių konstrukcijų (betono, metalo, mūro) statyba ir montavimas; hidroizoliacija; apdailos darbai: grindų įrengimas, galutinis grindų dangų įrengimas, durų blokų montavimas, tinkavimas, dažymas, paviršių apdaila plytelėmis) taiko aplinkos apsaugos vadybos sistemos reikalavimus pagal standartą LST EN ISO 14001 arba EMAS ar kitus aplinkos apsaugos vadybos standartus, pagrįstus atitinkamais Europos arba tarptautinių standartizacijos organizacijų priimtais </w:t>
            </w:r>
            <w:r w:rsidRPr="002B4958">
              <w:rPr>
                <w:rFonts w:ascii="Times New Roman" w:eastAsia="Times New Roman" w:hAnsi="Times New Roman" w:cs="Times New Roman"/>
                <w:sz w:val="22"/>
                <w:szCs w:val="22"/>
                <w:lang w:val="lt-LT"/>
              </w:rPr>
              <w:lastRenderedPageBreak/>
              <w:t>standartais ar kitais tiekėjo pateiktais lygiaverčiais įrodymais.</w:t>
            </w:r>
          </w:p>
        </w:tc>
        <w:tc>
          <w:tcPr>
            <w:tcW w:w="4359" w:type="dxa"/>
          </w:tcPr>
          <w:p w14:paraId="2795D1A4" w14:textId="4E7ACC59" w:rsidR="001428B7" w:rsidRPr="00A7676D" w:rsidRDefault="002B4958" w:rsidP="00FC6E87">
            <w:pPr>
              <w:jc w:val="left"/>
              <w:rPr>
                <w:lang w:eastAsia="en-GB"/>
              </w:rPr>
            </w:pPr>
            <w:r w:rsidRPr="002B4958">
              <w:rPr>
                <w:rFonts w:eastAsia="Times New Roman"/>
              </w:rPr>
              <w:lastRenderedPageBreak/>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502C3677" w:rsidR="001428B7" w:rsidRPr="002B4958" w:rsidRDefault="002B495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55FA9C96"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4958"/>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63E18"/>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1782</Words>
  <Characters>1016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2025-06-03T05:32:00Z</dcterms:modified>
</cp:coreProperties>
</file>